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120B" w14:textId="77777777" w:rsidR="00550CAD" w:rsidRPr="00550CAD" w:rsidRDefault="00550CAD" w:rsidP="00550CAD">
      <w:pPr>
        <w:keepNext/>
        <w:keepLines/>
        <w:spacing w:before="40" w:after="240" w:line="240" w:lineRule="auto"/>
        <w:jc w:val="center"/>
        <w:outlineLvl w:val="1"/>
        <w:rPr>
          <w:rFonts w:ascii="Arial" w:eastAsiaTheme="majorEastAsia" w:hAnsi="Arial" w:cs="Arial"/>
          <w:b/>
          <w:sz w:val="23"/>
          <w:szCs w:val="23"/>
          <w:lang w:eastAsia="pl-PL"/>
        </w:rPr>
      </w:pPr>
      <w:r w:rsidRPr="00550CAD">
        <w:rPr>
          <w:rFonts w:ascii="Arial" w:eastAsiaTheme="majorEastAsia" w:hAnsi="Arial" w:cs="Arial"/>
          <w:b/>
          <w:sz w:val="23"/>
          <w:szCs w:val="23"/>
          <w:lang w:eastAsia="pl-PL"/>
        </w:rPr>
        <w:t>Regulamin</w:t>
      </w:r>
    </w:p>
    <w:p w14:paraId="7F7D07A9" w14:textId="77777777" w:rsidR="00550CAD" w:rsidRPr="00550CAD" w:rsidRDefault="00550CAD" w:rsidP="00550CAD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sz w:val="23"/>
          <w:szCs w:val="23"/>
          <w:lang w:eastAsia="pl-PL"/>
        </w:rPr>
      </w:pPr>
      <w:r w:rsidRPr="00550CAD">
        <w:rPr>
          <w:rFonts w:ascii="Arial" w:eastAsiaTheme="majorEastAsia" w:hAnsi="Arial" w:cs="Arial"/>
          <w:b/>
          <w:sz w:val="23"/>
          <w:szCs w:val="23"/>
          <w:lang w:eastAsia="pl-PL"/>
        </w:rPr>
        <w:t xml:space="preserve">przetargu pisemnego nieograniczonego na sprzedaż nieruchomości gruntowych stanowiących własność Gminy Lubochnia, położonych </w:t>
      </w:r>
      <w:r w:rsidRPr="00550CAD">
        <w:rPr>
          <w:rFonts w:ascii="Arial" w:eastAsiaTheme="majorEastAsia" w:hAnsi="Arial" w:cs="Arial"/>
          <w:b/>
          <w:sz w:val="23"/>
          <w:szCs w:val="23"/>
          <w:lang w:eastAsia="pl-PL"/>
        </w:rPr>
        <w:br/>
        <w:t>w obrębie geodezyjnym Glinnik Nowy.</w:t>
      </w:r>
    </w:p>
    <w:p w14:paraId="7A9BCC29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Organizatorem przetargu jest Wójt Gminy Lubochnia.</w:t>
      </w:r>
    </w:p>
    <w:p w14:paraId="45F44525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Przetarg jest nieograniczony w formie pisemnej.</w:t>
      </w:r>
    </w:p>
    <w:p w14:paraId="470D66D8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Przedmiotem przetargu, który odbędzie się w dniu 10 marca 2021 r. o godz. 10</w:t>
      </w:r>
      <w:r w:rsidRPr="00550CAD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>oo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 xml:space="preserve">w sali posiedzeń Urzędu Gminy są: </w:t>
      </w:r>
    </w:p>
    <w:p w14:paraId="682F5478" w14:textId="77777777" w:rsidR="00550CAD" w:rsidRPr="00550CAD" w:rsidRDefault="00550CAD" w:rsidP="00550CAD">
      <w:pPr>
        <w:spacing w:after="0" w:line="360" w:lineRule="auto"/>
        <w:ind w:left="360" w:firstLine="154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I.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ab/>
        <w:t xml:space="preserve">Nieruchomość gruntowa stanowiącą własność Gminy Lubochnia, położona w obrębie 0008-Glinnik Nowy, oznaczona numerem ewidencyjnym 276 o pow. 0,30 ha, </w:t>
      </w:r>
    </w:p>
    <w:p w14:paraId="7AC85DED" w14:textId="77777777" w:rsidR="00550CAD" w:rsidRPr="00550CAD" w:rsidRDefault="00550CAD" w:rsidP="00550CAD">
      <w:pPr>
        <w:spacing w:after="0" w:line="360" w:lineRule="auto"/>
        <w:ind w:left="360" w:firstLine="37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II.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ab/>
        <w:t>Nieruchomość gruntowa stanowiąca własność Gminy Lubochnia, położona w obrębie 0008-Glinnik Nowy, oznaczona numerem ewidencyjnym 136/3 o pow. 0,43 ha.</w:t>
      </w:r>
    </w:p>
    <w:p w14:paraId="73C8413C" w14:textId="0E775094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Uczestnik przetargu zobowiązany jest do złożenia oświadczenia, iż zapoznał się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>z ogłoszeniem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 xml:space="preserve"> oraz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regulaminem przetargu i przyjmuje je bez zastrzeżeń oraz że znana jest mu nieruchomość będąca przedmiotem przetargu i jej stan prawny wynikający 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br/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>z zapisów w księdze wieczystej. Oprócz w/w oświadczeń uczestnikowi zostanie przedstawiona klauzula informacyjna o przetwarzaniu danych osobowych.</w:t>
      </w:r>
    </w:p>
    <w:p w14:paraId="647B899D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Wadium wpłacone przez uczestnika przetargu, który przetarg wygrał zostanie zaliczone na poczet ceny nabycia nieruchomości w dniu zapłaty pełnej ceny należności, nie później jednak niż w przeddzień podpisania umowy w formie aktu notarialnego.</w:t>
      </w:r>
    </w:p>
    <w:p w14:paraId="725B3EBF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Ofertę należy złożyć w jednym egzemplarzu, w formie pisemnej, w języku polskim do dnia 4 marca 2022 r.</w:t>
      </w:r>
    </w:p>
    <w:p w14:paraId="3183291D" w14:textId="6A0DC93F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W przypadku osób prawnych i jednostek organizacyjnych nie posiadających osobowości prawnej oferta i 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>oświadczenia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muszą być podpisane przez osoby uprawnione do reprezentowania podmiotu w obrocie gospodarczym, zgodnie z aktem rejestracyjnym, wymaganiami ustawowymi oraz przepisami prawa. Natomiast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 xml:space="preserve">w przypadku osób fizycznych oferta i 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>oświadczenia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muszą być podpisane czytelnie przez osobę fizyczną lub pełnomocnika. Jeżeli oferta i załączniki zostaną podpisane przez pełnomocnika oferenta, należy dołączyć właściwe umocowanie prawne.</w:t>
      </w:r>
    </w:p>
    <w:p w14:paraId="0FCCFD9A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Przetarg składa się z części jawnej i niejawnej. </w:t>
      </w:r>
    </w:p>
    <w:p w14:paraId="4629BC09" w14:textId="77777777" w:rsidR="00550CAD" w:rsidRPr="00550CAD" w:rsidRDefault="00550CAD" w:rsidP="00550CAD">
      <w:p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Część jawna przetargu odbędzie się w dniu 10 marca 2022 r. o godz. 10</w:t>
      </w:r>
      <w:r w:rsidRPr="00550CAD">
        <w:rPr>
          <w:rFonts w:ascii="Arial" w:eastAsia="Times New Roman" w:hAnsi="Arial" w:cs="Arial"/>
          <w:sz w:val="23"/>
          <w:szCs w:val="23"/>
          <w:vertAlign w:val="superscript"/>
          <w:lang w:eastAsia="pl-PL"/>
        </w:rPr>
        <w:t>00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 w sali posiedzeń Urzędu Gminy Lubochnia.  W części jawnej przetargu, która odbywa się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 xml:space="preserve">w obecności oferentów, komisja przetargowa: </w:t>
      </w:r>
    </w:p>
    <w:p w14:paraId="4A1F7CDC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1/ stwierdza prawidłowość ogłoszenia przetargu,</w:t>
      </w:r>
    </w:p>
    <w:p w14:paraId="3505EAB9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lastRenderedPageBreak/>
        <w:t>2/ustala liczbę otrzymanych ofert oraz sprawdza czy wadia zostały wpłacone,</w:t>
      </w:r>
    </w:p>
    <w:p w14:paraId="3F0A9D24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3/otwiera koperty z ofertami i kwalifikuje je do części niejawnej przetargu, </w:t>
      </w:r>
    </w:p>
    <w:p w14:paraId="153B3111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4/przyjmuje dodatkowe wyjaśnienia lub oświadczenia zgłoszone przez oferentów,</w:t>
      </w:r>
    </w:p>
    <w:p w14:paraId="1AD61B7D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5/zawiadamia oferentów o terminie i miejscu części niejawnej przetargu.</w:t>
      </w:r>
    </w:p>
    <w:p w14:paraId="22E95ABC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6/zawiadamia oferentów o przewidywanym terminie zamknięcia przetargu.</w:t>
      </w:r>
    </w:p>
    <w:p w14:paraId="6D4AAD58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 przetargu nie mogą uczestniczyć osoby wchodzące w skład komisji przetargowej oraz osoby bliskie tym osobom.</w:t>
      </w:r>
    </w:p>
    <w:p w14:paraId="64E8FB02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Prawo głosu posiadają członkowie Komisji przetargowej. Przy równej liczbie głosów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>o wyborze oferty decyduje głos przewodniczącego Komisji przetargowej.</w:t>
      </w:r>
    </w:p>
    <w:p w14:paraId="58F2673F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Komisja przetargowa odmawia zakwalifikowania ofert do części niejawnej przetargu, jeżeli:</w:t>
      </w:r>
    </w:p>
    <w:p w14:paraId="666FCED3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1/ nie odpowiadają warunkom przetargu,</w:t>
      </w:r>
    </w:p>
    <w:p w14:paraId="6A5E66EA" w14:textId="77777777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2/ zostały złożone po wyznaczonym terminie,</w:t>
      </w:r>
    </w:p>
    <w:p w14:paraId="429F1F49" w14:textId="77777777" w:rsidR="00550CAD" w:rsidRPr="00550CAD" w:rsidRDefault="00550CAD" w:rsidP="00550CAD">
      <w:pPr>
        <w:spacing w:after="0" w:line="360" w:lineRule="auto"/>
        <w:ind w:left="360" w:firstLine="348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3/ nie zawierają danych z formularza ofertowego i/lub załączników lub dane te są niekompletne,</w:t>
      </w:r>
    </w:p>
    <w:p w14:paraId="6D800C28" w14:textId="2FC7E6F1" w:rsidR="00550CAD" w:rsidRPr="00550CAD" w:rsidRDefault="00550CAD" w:rsidP="00550CAD">
      <w:pPr>
        <w:spacing w:after="0" w:line="360" w:lineRule="auto"/>
        <w:ind w:firstLine="708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4/ są nieczytelne lub budzą wątpliwości co do treści i rzetelnych danych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645F5629" w14:textId="73B89A5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 części niejawnej Komisja przetargowa dokonuje szczegółowej analizy ofert i wybiera najkorzystniejszą z nich lub stwierdza, że nie wybrano żadnej ze złożonych ofert</w:t>
      </w:r>
      <w:r w:rsidR="00D5326E"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14:paraId="38795802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 przypadku złożenia równorzędnych ofert komisja przetargowa organizuje dodatkowy przetarg ustny ograniczony do oferentów, którzy złożyli te oferty.</w:t>
      </w:r>
    </w:p>
    <w:p w14:paraId="22321AE5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W dodatkowym przetargu ustnym ograniczonym oferenci zgłaszają ustnie kolejne postąpienia ceny powyżej najwyższej ceny zamieszczonej w równorzędnych ofertach, dopóki mimo trzykrotnego wywołania nie ma dalszych postąpień.</w:t>
      </w:r>
    </w:p>
    <w:p w14:paraId="773E98AE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Uczestnik, który wygrał przetarg nabywa nieruchomość będącą przedmiotem przetargu  na zasadach  określonych w ustawie o gospodarce nieruchomościami.</w:t>
      </w:r>
    </w:p>
    <w:p w14:paraId="37745514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Protokół z przeprowadzonego przetargu stanowi podstawę do zawarcia umowy przenoszącej własność.</w:t>
      </w:r>
    </w:p>
    <w:p w14:paraId="04F0C280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 xml:space="preserve">Termin spisania aktu notarialnego dotyczący sprzedaży wyżej opisanej nieruchomości zostanie wyznaczony najpóźniej w ciągu 21 dni od daty rozstrzygnięcia przetargu, </w:t>
      </w:r>
      <w:r w:rsidRPr="00550CAD">
        <w:rPr>
          <w:rFonts w:ascii="Arial" w:eastAsia="Times New Roman" w:hAnsi="Arial" w:cs="Arial"/>
          <w:sz w:val="23"/>
          <w:szCs w:val="23"/>
          <w:lang w:eastAsia="pl-PL"/>
        </w:rPr>
        <w:br/>
        <w:t>o czym nabywca zostanie poinformowany w formie pisemnej, tj. zawiadomieniem.</w:t>
      </w:r>
    </w:p>
    <w:p w14:paraId="236260FF" w14:textId="77777777" w:rsidR="00550CAD" w:rsidRPr="00550CAD" w:rsidRDefault="00550CAD" w:rsidP="00550CAD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Koszt sporządzenia umowy notarialnej ponosi nabywca.</w:t>
      </w:r>
    </w:p>
    <w:p w14:paraId="33018E1A" w14:textId="21020D24" w:rsidR="002848EC" w:rsidRPr="00550CAD" w:rsidRDefault="00550CAD" w:rsidP="00550CAD">
      <w:pPr>
        <w:spacing w:before="720" w:after="0" w:line="480" w:lineRule="auto"/>
        <w:rPr>
          <w:rFonts w:ascii="Arial" w:eastAsia="Times New Roman" w:hAnsi="Arial" w:cs="Arial"/>
          <w:sz w:val="23"/>
          <w:szCs w:val="23"/>
          <w:lang w:eastAsia="pl-PL"/>
        </w:rPr>
      </w:pPr>
      <w:r w:rsidRPr="00550CAD">
        <w:rPr>
          <w:rFonts w:ascii="Arial" w:eastAsia="Times New Roman" w:hAnsi="Arial" w:cs="Arial"/>
          <w:sz w:val="23"/>
          <w:szCs w:val="23"/>
          <w:lang w:eastAsia="pl-PL"/>
        </w:rPr>
        <w:t>Lubochnia, dnia 3 lutego 2022 r.</w:t>
      </w:r>
    </w:p>
    <w:sectPr w:rsidR="002848EC" w:rsidRPr="00550CAD" w:rsidSect="00550CAD">
      <w:pgSz w:w="11906" w:h="16838"/>
      <w:pgMar w:top="1531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4398"/>
    <w:multiLevelType w:val="hybridMultilevel"/>
    <w:tmpl w:val="7D9C3660"/>
    <w:lvl w:ilvl="0" w:tplc="8B108D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AC"/>
    <w:rsid w:val="002848EC"/>
    <w:rsid w:val="00550CAD"/>
    <w:rsid w:val="00B410AC"/>
    <w:rsid w:val="00D5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57E7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przetargu</dc:title>
  <dc:subject/>
  <dc:creator>UG Lubochnia2</dc:creator>
  <cp:keywords/>
  <dc:description/>
  <cp:lastModifiedBy>UG Lubochnia2</cp:lastModifiedBy>
  <cp:revision>3</cp:revision>
  <dcterms:created xsi:type="dcterms:W3CDTF">2022-02-03T11:14:00Z</dcterms:created>
  <dcterms:modified xsi:type="dcterms:W3CDTF">2022-02-03T14:21:00Z</dcterms:modified>
</cp:coreProperties>
</file>