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8456" w14:textId="171E9F76" w:rsidR="000A1781" w:rsidRPr="00BC18DB" w:rsidRDefault="000A1781" w:rsidP="003F1D62">
      <w:pPr>
        <w:pStyle w:val="Nagwek1"/>
        <w:rPr>
          <w:rFonts w:eastAsia="Times New Roman"/>
          <w:sz w:val="23"/>
          <w:szCs w:val="23"/>
        </w:rPr>
      </w:pPr>
      <w:r w:rsidRPr="00BC18DB">
        <w:rPr>
          <w:rFonts w:eastAsia="Times New Roman"/>
          <w:sz w:val="23"/>
          <w:szCs w:val="23"/>
        </w:rPr>
        <w:t xml:space="preserve"> Załącznik Nr 2 do Zarządzenia Nr</w:t>
      </w:r>
      <w:r w:rsidR="00F369A5" w:rsidRPr="00BC18DB">
        <w:rPr>
          <w:rFonts w:eastAsia="Times New Roman"/>
          <w:sz w:val="23"/>
          <w:szCs w:val="23"/>
        </w:rPr>
        <w:t xml:space="preserve"> </w:t>
      </w:r>
      <w:r w:rsidR="00610D83" w:rsidRPr="00BC18DB">
        <w:rPr>
          <w:rFonts w:eastAsia="Times New Roman"/>
          <w:sz w:val="23"/>
          <w:szCs w:val="23"/>
        </w:rPr>
        <w:t>68</w:t>
      </w:r>
      <w:r w:rsidRPr="00BC18DB">
        <w:rPr>
          <w:rFonts w:eastAsia="Times New Roman"/>
          <w:sz w:val="23"/>
          <w:szCs w:val="23"/>
        </w:rPr>
        <w:t>/202</w:t>
      </w:r>
      <w:r w:rsidR="00F369A5" w:rsidRPr="00BC18DB">
        <w:rPr>
          <w:rFonts w:eastAsia="Times New Roman"/>
          <w:sz w:val="23"/>
          <w:szCs w:val="23"/>
        </w:rPr>
        <w:t>5</w:t>
      </w:r>
      <w:r w:rsidRPr="00BC18DB">
        <w:rPr>
          <w:rFonts w:eastAsia="Times New Roman"/>
          <w:sz w:val="23"/>
          <w:szCs w:val="23"/>
        </w:rPr>
        <w:t xml:space="preserve">/W                                                                     Wójta Gminy Lubochnia z </w:t>
      </w:r>
      <w:r w:rsidR="00F369A5" w:rsidRPr="00BC18DB">
        <w:rPr>
          <w:rFonts w:eastAsia="Times New Roman"/>
          <w:sz w:val="23"/>
          <w:szCs w:val="23"/>
        </w:rPr>
        <w:t>dnia 04</w:t>
      </w:r>
      <w:r w:rsidRPr="00BC18DB">
        <w:rPr>
          <w:rFonts w:eastAsia="Times New Roman"/>
          <w:sz w:val="23"/>
          <w:szCs w:val="23"/>
        </w:rPr>
        <w:t>.0</w:t>
      </w:r>
      <w:r w:rsidR="00F369A5" w:rsidRPr="00BC18DB">
        <w:rPr>
          <w:rFonts w:eastAsia="Times New Roman"/>
          <w:sz w:val="23"/>
          <w:szCs w:val="23"/>
        </w:rPr>
        <w:t>7</w:t>
      </w:r>
      <w:r w:rsidRPr="00BC18DB">
        <w:rPr>
          <w:rFonts w:eastAsia="Times New Roman"/>
          <w:sz w:val="23"/>
          <w:szCs w:val="23"/>
        </w:rPr>
        <w:t>.202</w:t>
      </w:r>
      <w:r w:rsidR="00F369A5" w:rsidRPr="00BC18DB">
        <w:rPr>
          <w:rFonts w:eastAsia="Times New Roman"/>
          <w:sz w:val="23"/>
          <w:szCs w:val="23"/>
        </w:rPr>
        <w:t>5</w:t>
      </w:r>
      <w:r w:rsidRPr="00BC18DB">
        <w:rPr>
          <w:rFonts w:eastAsia="Times New Roman"/>
          <w:sz w:val="23"/>
          <w:szCs w:val="23"/>
        </w:rPr>
        <w:t xml:space="preserve"> r.</w:t>
      </w:r>
    </w:p>
    <w:p w14:paraId="6AAA9A13" w14:textId="0B3BEF64" w:rsidR="000A1781" w:rsidRPr="00BC18DB" w:rsidRDefault="00D82C10" w:rsidP="003F1D62">
      <w:pPr>
        <w:pStyle w:val="Nagwek2"/>
        <w:spacing w:before="600"/>
        <w:rPr>
          <w:sz w:val="23"/>
          <w:szCs w:val="23"/>
        </w:rPr>
      </w:pPr>
      <w:r w:rsidRPr="00BC18DB">
        <w:rPr>
          <w:sz w:val="23"/>
          <w:szCs w:val="23"/>
        </w:rPr>
        <w:t>Regulamin</w:t>
      </w:r>
    </w:p>
    <w:p w14:paraId="41A5EAC3" w14:textId="20346B2D" w:rsidR="000A1781" w:rsidRPr="003F1D62" w:rsidRDefault="00D82C10" w:rsidP="003F1D62">
      <w:pPr>
        <w:pStyle w:val="Nagwek2"/>
        <w:spacing w:before="0" w:after="360"/>
        <w:rPr>
          <w:sz w:val="23"/>
          <w:szCs w:val="23"/>
        </w:rPr>
      </w:pPr>
      <w:r w:rsidRPr="00BC18DB">
        <w:rPr>
          <w:sz w:val="23"/>
          <w:szCs w:val="23"/>
        </w:rPr>
        <w:t xml:space="preserve">przetargu ustnego nieograniczonego na sprzedaż nieruchomości gruntowej położonej w Tarnowskiej Woli, oznaczonej nr </w:t>
      </w:r>
      <w:proofErr w:type="spellStart"/>
      <w:r w:rsidRPr="00BC18DB">
        <w:rPr>
          <w:sz w:val="23"/>
          <w:szCs w:val="23"/>
        </w:rPr>
        <w:t>ewid</w:t>
      </w:r>
      <w:proofErr w:type="spellEnd"/>
      <w:r w:rsidRPr="00BC18DB">
        <w:rPr>
          <w:sz w:val="23"/>
          <w:szCs w:val="23"/>
        </w:rPr>
        <w:t>. dz. 3/1.</w:t>
      </w:r>
    </w:p>
    <w:p w14:paraId="152C0D90" w14:textId="400F642E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1.</w:t>
      </w:r>
      <w:r w:rsidR="00586F04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Organizatorem przetargu jest Wójt Gminy Lubochnia, powiat tomaszowski, woj. łódzkie.</w:t>
      </w:r>
    </w:p>
    <w:p w14:paraId="5611152B" w14:textId="0D2908EA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2. Przetarg nieograniczony w formie ustnej odbędzie się w dniu 11 sierpnia 2025 r. </w:t>
      </w:r>
      <w:r w:rsidR="008E50F2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o godz. 11.00 w sali konferencyjnej  Urzędu Gminy Lubochnia (I piętro), z/s Lubochnia Dworska, ul. Tomaszowska 9, 97-217 Lubochnia.</w:t>
      </w:r>
    </w:p>
    <w:p w14:paraId="2A49CFBD" w14:textId="35AB0B8B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3.</w:t>
      </w:r>
      <w:r w:rsidR="00586F04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Przedmiotem przetargu jest sprzedaż nieruchomości położonej w obrębie geodezyjnym 0024-Tarnowska Wola, oznaczonej numerem </w:t>
      </w:r>
      <w:proofErr w:type="spellStart"/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ewid</w:t>
      </w:r>
      <w:proofErr w:type="spellEnd"/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. 3/1 o pow. 0,5237 ha. Cena wywoławcza wynosi 314.220,00 zł brutto (słownie: trzysta czternaście tysięcy dwieście dwadzieścia złotych brutto).</w:t>
      </w:r>
    </w:p>
    <w:p w14:paraId="6E563AE1" w14:textId="62902D73" w:rsidR="008E3AE6" w:rsidRPr="00BC18DB" w:rsidRDefault="00586F04" w:rsidP="003F1D62">
      <w:pPr>
        <w:keepNext/>
        <w:keepLines/>
        <w:spacing w:after="0" w:line="360" w:lineRule="auto"/>
        <w:outlineLvl w:val="0"/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</w:pPr>
      <w:bookmarkStart w:id="0" w:name="_Hlk202253251"/>
      <w:r w:rsidRPr="00BC18D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4</w:t>
      </w:r>
      <w:r w:rsidR="008E3AE6" w:rsidRPr="00BC18D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 xml:space="preserve">. W przetargu mogą brać udział osoby fizyczne i osoby prawne oraz cudzoziemcy </w:t>
      </w:r>
      <w:r w:rsidR="00F369A5" w:rsidRPr="00BC18D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br/>
      </w:r>
      <w:r w:rsidR="008E3AE6" w:rsidRPr="00BC18DB">
        <w:rPr>
          <w:rFonts w:ascii="Arial" w:eastAsia="Times New Roman" w:hAnsi="Arial" w:cs="Arial"/>
          <w:color w:val="000000"/>
          <w:kern w:val="0"/>
          <w:sz w:val="23"/>
          <w:szCs w:val="23"/>
          <w14:ligatures w14:val="none"/>
        </w:rPr>
        <w:t>w rozumieniu ustawy z dnia 24 marca 1920 r. o nabywaniu nieruchomości przez cudzoziemców (tj. Dz.U. z 2017 r. poz. 2278).</w:t>
      </w:r>
    </w:p>
    <w:bookmarkEnd w:id="0"/>
    <w:p w14:paraId="6CB346B2" w14:textId="2C7FADE6" w:rsidR="000A1781" w:rsidRPr="00BC18DB" w:rsidRDefault="00586F04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5</w:t>
      </w:r>
      <w:r w:rsidR="000A1781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. Uczestnik przetargu zobowiązany jest do złożenia oświadczenia, iż zapoznał się </w:t>
      </w:r>
      <w:r w:rsidR="008E50F2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br/>
      </w:r>
      <w:r w:rsidR="000A1781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z ogłoszeniem i regulaminem przetargu i przyjmuje je bez zastrzeżeń oraz że znana  jest mu  nieruchomość będąca przedmiotem przetargu i jej stan prawny wynikający </w:t>
      </w:r>
      <w:r w:rsidR="008E50F2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br/>
      </w:r>
      <w:r w:rsidR="000A1781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z zapisów w księdze wieczystej oraz ewidencji gruntów.</w:t>
      </w:r>
    </w:p>
    <w:p w14:paraId="34AC0DFB" w14:textId="4589CA8A" w:rsidR="000A1781" w:rsidRPr="00BC18DB" w:rsidRDefault="00586F04" w:rsidP="003F1D62">
      <w:pPr>
        <w:spacing w:after="0" w:line="360" w:lineRule="auto"/>
        <w:rPr>
          <w:rFonts w:ascii="Arial" w:eastAsia="Calibri" w:hAnsi="Arial" w:cs="Arial"/>
          <w:bCs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6</w:t>
      </w:r>
      <w:r w:rsidR="000A1781" w:rsidRPr="00BC18DB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>.</w:t>
      </w:r>
      <w:r w:rsidR="000A1781" w:rsidRPr="00BC18DB">
        <w:rPr>
          <w:rFonts w:ascii="Arial" w:eastAsia="Calibri" w:hAnsi="Arial" w:cs="Arial"/>
          <w:b/>
          <w:color w:val="000000"/>
          <w:kern w:val="0"/>
          <w:sz w:val="23"/>
          <w:szCs w:val="23"/>
          <w14:ligatures w14:val="none"/>
        </w:rPr>
        <w:t xml:space="preserve"> </w:t>
      </w:r>
      <w:r w:rsidR="000A1781" w:rsidRPr="00BC18DB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 xml:space="preserve">W przetargu mogą brać udział podmioty, które wpłaciły wadium w pieniądzu w PLN </w:t>
      </w:r>
      <w:r w:rsidR="008E50F2" w:rsidRPr="00BC18DB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br/>
      </w:r>
      <w:r w:rsidR="000A1781" w:rsidRPr="00BC18DB">
        <w:rPr>
          <w:rFonts w:ascii="Arial" w:eastAsia="Calibri" w:hAnsi="Arial" w:cs="Arial"/>
          <w:color w:val="000000"/>
          <w:kern w:val="0"/>
          <w:sz w:val="23"/>
          <w:szCs w:val="23"/>
          <w14:ligatures w14:val="none"/>
        </w:rPr>
        <w:t xml:space="preserve">w wysokości </w:t>
      </w:r>
      <w:r w:rsidR="000A1781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 xml:space="preserve">20.000,00 zł brutto (słownie: dwadzieścia tysięcy złotych brutto) </w:t>
      </w:r>
      <w:r w:rsidR="008E50F2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br/>
      </w:r>
      <w:r w:rsidR="000A1781" w:rsidRPr="00BC18DB">
        <w:rPr>
          <w:rFonts w:ascii="Arial" w:eastAsia="Times New Roman" w:hAnsi="Arial" w:cs="Arial"/>
          <w:bCs/>
          <w:kern w:val="0"/>
          <w:sz w:val="23"/>
          <w:szCs w:val="23"/>
          <w:lang w:eastAsia="pl-PL"/>
          <w14:ligatures w14:val="none"/>
        </w:rPr>
        <w:t xml:space="preserve">z zaznaczeniem „Wadium w przetargu ustnym nieograniczonym na sprzedaż działki nr </w:t>
      </w:r>
      <w:proofErr w:type="spellStart"/>
      <w:r w:rsidR="000A1781" w:rsidRPr="00BC18DB">
        <w:rPr>
          <w:rFonts w:ascii="Arial" w:eastAsia="Times New Roman" w:hAnsi="Arial" w:cs="Arial"/>
          <w:bCs/>
          <w:kern w:val="0"/>
          <w:sz w:val="23"/>
          <w:szCs w:val="23"/>
          <w:lang w:eastAsia="pl-PL"/>
          <w14:ligatures w14:val="none"/>
        </w:rPr>
        <w:t>ewid</w:t>
      </w:r>
      <w:proofErr w:type="spellEnd"/>
      <w:r w:rsidR="000A1781" w:rsidRPr="00BC18DB">
        <w:rPr>
          <w:rFonts w:ascii="Arial" w:eastAsia="Times New Roman" w:hAnsi="Arial" w:cs="Arial"/>
          <w:bCs/>
          <w:kern w:val="0"/>
          <w:sz w:val="23"/>
          <w:szCs w:val="23"/>
          <w:lang w:eastAsia="pl-PL"/>
          <w14:ligatures w14:val="none"/>
        </w:rPr>
        <w:t>. 3/1” oraz imię i nazwisko uczestnika przetargu</w:t>
      </w:r>
      <w:r w:rsidR="000A1781" w:rsidRPr="00BC18DB">
        <w:rPr>
          <w:rFonts w:ascii="Arial" w:eastAsia="Calibri" w:hAnsi="Arial" w:cs="Arial"/>
          <w:bCs/>
          <w:kern w:val="0"/>
          <w:sz w:val="23"/>
          <w:szCs w:val="23"/>
          <w:lang w:eastAsia="pl-PL"/>
          <w14:ligatures w14:val="none"/>
        </w:rPr>
        <w:t xml:space="preserve"> </w:t>
      </w:r>
      <w:r w:rsidR="000A1781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>na rachunek bankowy Gminy Lubochnia nr 83</w:t>
      </w:r>
      <w:r w:rsidR="00167430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="000A1781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>8985</w:t>
      </w:r>
      <w:r w:rsidR="00167430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="000A1781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>0004</w:t>
      </w:r>
      <w:r w:rsidR="00167430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="000A1781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>0010</w:t>
      </w:r>
      <w:r w:rsidR="00167430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="000A1781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>0143</w:t>
      </w:r>
      <w:r w:rsidR="00167430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="000A1781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>7878</w:t>
      </w:r>
      <w:r w:rsidR="00167430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 xml:space="preserve"> </w:t>
      </w:r>
      <w:r w:rsidR="000A1781"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>0035 najpóźniej do dnia 31 lipca 2025 r. Datą wniesienia wadium jest data uznania wyżej wskazanego rachunku bankowego.</w:t>
      </w:r>
    </w:p>
    <w:p w14:paraId="0B2145DC" w14:textId="77777777" w:rsidR="000A1781" w:rsidRPr="00BC18DB" w:rsidRDefault="000A1781" w:rsidP="003F1D62">
      <w:pPr>
        <w:spacing w:after="0" w:line="360" w:lineRule="auto"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bCs/>
          <w:color w:val="000000"/>
          <w:kern w:val="0"/>
          <w:sz w:val="23"/>
          <w:szCs w:val="23"/>
          <w14:ligatures w14:val="none"/>
        </w:rPr>
        <w:t>7.</w:t>
      </w:r>
      <w:r w:rsidRPr="00BC18DB">
        <w:rPr>
          <w:rFonts w:ascii="Arial" w:eastAsia="Calibri" w:hAnsi="Arial" w:cs="Arial"/>
          <w:b/>
          <w:color w:val="000000"/>
          <w:kern w:val="0"/>
          <w:sz w:val="23"/>
          <w:szCs w:val="23"/>
          <w14:ligatures w14:val="none"/>
        </w:rPr>
        <w:t xml:space="preserve"> </w:t>
      </w:r>
      <w:r w:rsidRPr="00BC18DB">
        <w:rPr>
          <w:rFonts w:ascii="Arial" w:eastAsia="Calibri" w:hAnsi="Arial" w:cs="Arial"/>
          <w:bCs/>
          <w:kern w:val="0"/>
          <w:sz w:val="23"/>
          <w:szCs w:val="23"/>
          <w:lang w:eastAsia="pl-PL"/>
          <w14:ligatures w14:val="none"/>
        </w:rPr>
        <w:t>Przed otwarciem przetargu jego uczestnik winien przedłożyć Komisji Przetargowej:</w:t>
      </w:r>
    </w:p>
    <w:p w14:paraId="1681B8F4" w14:textId="77777777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Dowód wniesienia wadium (oryginał).</w:t>
      </w:r>
    </w:p>
    <w:p w14:paraId="09A12CAE" w14:textId="6BD22BF7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Dokument tożsamości (dowód osobisty lub paszport)</w:t>
      </w:r>
      <w:r w:rsidR="0087552E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.</w:t>
      </w:r>
    </w:p>
    <w:p w14:paraId="073BBFFE" w14:textId="77777777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lastRenderedPageBreak/>
        <w:t>Oryginał pełnomocnictwa potwierdzonego notarialnie, upoważniającego do działania na każdym etapie postępowania przetargowego, w przypadku osoby reprezentującej uczestnika przetargu.</w:t>
      </w:r>
    </w:p>
    <w:p w14:paraId="1A413045" w14:textId="522BE03B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Pozostających w związku małżeńskim nieposiadających rozdzielności majątkowej, do dokonania czynności przetargowych konieczna jest obecność obojga małżonków  lub jednego z nich z pełnomocnictwem notarialnym małżonka zawierającym zgodę na odpłatne nabycie nieruchomości, a w przypadku nabywania nieruchomości do majątku odrębnego, do wglądu oryginał umowy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o rozdzielności majątkowej małżeńskiej.</w:t>
      </w:r>
    </w:p>
    <w:p w14:paraId="51E574FF" w14:textId="784617F0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W przypadku reprezentowania osoby fizycznej przez pełnomocnika wymagane jest pełnomocnictwo w formie aktu notarialnego do wzięcia udziału w przetargu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i do zawarcia umowy sprzedaży.</w:t>
      </w:r>
    </w:p>
    <w:p w14:paraId="6AC641BC" w14:textId="34115098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Osoby fizyczne prowadzące działalność gospodarczą dodatkowo przedkładają aktualny (nie wcześniej niż 30 dni) wypis internetowy z Centralnej Ewidencji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i Informacji o Działalności Gospodarczej.</w:t>
      </w:r>
    </w:p>
    <w:p w14:paraId="52D4C71A" w14:textId="174D9B2E" w:rsidR="000A1781" w:rsidRPr="00BC18DB" w:rsidRDefault="000A1781" w:rsidP="003F1D62">
      <w:pPr>
        <w:spacing w:line="360" w:lineRule="auto"/>
        <w:ind w:left="720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- W przypadku osób prawnych – aktualną informację (nie wcześniej niż 30 dni) odpowiadającą odpisowi aktualnemu z Rejestru Przedsiębiorców, pobraną na podstawie art. 4 ust. 4 aa ustawy z dnia 20 sierpnia 1997 r. o Krajowym Rejestrze Sądowym (</w:t>
      </w:r>
      <w:proofErr w:type="spellStart"/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T.j</w:t>
      </w:r>
      <w:proofErr w:type="spellEnd"/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. Dz. U. z 2024 r. poz. 979; zm.: Dz. U. z 2020 r. poz. 2320 oraz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z 2024 r. poz. 619 i poz. 1863) lub aktualny wypis z Krajowego Rejestru Sądowego, właściwych pełnomocnictw, dokumentów tożsamości (dowód osobisty lub paszport) osób reprezentujących podmiot,</w:t>
      </w:r>
    </w:p>
    <w:p w14:paraId="47E70963" w14:textId="1A6CDC95" w:rsidR="000A1781" w:rsidRPr="00BC18DB" w:rsidRDefault="000A1781" w:rsidP="003F1D62">
      <w:pPr>
        <w:spacing w:line="360" w:lineRule="auto"/>
        <w:ind w:left="720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- W przypadku cudzoziemców – zezwolenie Ministra Spraw Wewnętrznych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i Administracji na nabycie nieruchomości, jeżeli wymagają tego przepisy  ustawy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o nabywaniu nieruchomości przez cudzoziemców (</w:t>
      </w:r>
      <w:proofErr w:type="spellStart"/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T.j</w:t>
      </w:r>
      <w:proofErr w:type="spellEnd"/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. Dz. U. z 2017 r. poz. 2278). </w:t>
      </w:r>
    </w:p>
    <w:p w14:paraId="055FE5BF" w14:textId="4D3F9476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Oświadczenie, że oferent zapoznał się ze stanem </w:t>
      </w:r>
      <w:r w:rsidRPr="00BC18DB">
        <w:rPr>
          <w:rFonts w:ascii="Arial" w:eastAsia="Calibri" w:hAnsi="Arial" w:cs="Arial"/>
          <w:bCs/>
          <w:kern w:val="0"/>
          <w:sz w:val="23"/>
          <w:szCs w:val="23"/>
          <w:lang w:eastAsia="pl-PL"/>
          <w14:ligatures w14:val="none"/>
        </w:rPr>
        <w:t>technicznym budynków</w:t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,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z dokumentacją zbywanej nieruchomości, jej stanem faktycznym i prawnym oraz z warunkami przetargu i przyjmuje je bez zastrzeżeń</w:t>
      </w:r>
      <w:r w:rsidR="0087552E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 (Załącznik nr 1).</w:t>
      </w:r>
    </w:p>
    <w:p w14:paraId="4AFD8E80" w14:textId="56DF9816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Oświadczenie, że oferent wyraża zgodę na przetwarzanie swoich danych osobowych, w tym również ich udostępnienie do publicznej wiadomości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w zakresie zbycia przedmiotowej nieruchomości w drodze przetargu</w:t>
      </w:r>
      <w:r w:rsidR="0087552E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  <w:r w:rsidR="0087552E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  <w:t>(Załącznik nr 2)</w:t>
      </w:r>
    </w:p>
    <w:p w14:paraId="7C50B497" w14:textId="10DD9337" w:rsidR="000A1781" w:rsidRPr="00BC18DB" w:rsidRDefault="000A1781" w:rsidP="003F1D62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Numer i nazwę rachunku bankowego, na które zostanie zwrócone wadium,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w przypadku nie wygrania przetargu.</w:t>
      </w:r>
    </w:p>
    <w:p w14:paraId="3F2CFADE" w14:textId="059C4E13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lastRenderedPageBreak/>
        <w:t xml:space="preserve">8. Osoby, których wadia wpłyną po terminie wskazanym w pkt </w:t>
      </w:r>
      <w:r w:rsidR="0087552E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6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niniejszego regulaminu  i/lub nie posiadające dokumentów wskazanych w pkt 7 nie mogą brać udziału </w:t>
      </w:r>
      <w:r w:rsidR="00F369A5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w przetargu.</w:t>
      </w:r>
    </w:p>
    <w:p w14:paraId="3BA0F3C9" w14:textId="77777777" w:rsidR="000A1781" w:rsidRPr="00BC18DB" w:rsidRDefault="000A1781" w:rsidP="003F1D62">
      <w:pPr>
        <w:spacing w:after="0" w:line="360" w:lineRule="auto"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9. Przetarg jest ważny bez względu na liczbę jego uczestników, jeżeli przynajmniej jeden uczestnik przetargu zaoferuje co najmniej jedno postąpienie powyżej ceny wywoławczej nieruchomości. </w:t>
      </w:r>
    </w:p>
    <w:p w14:paraId="1102356D" w14:textId="3BD30C30" w:rsidR="00167430" w:rsidRPr="00BC18DB" w:rsidRDefault="000A1781" w:rsidP="003F1D62">
      <w:pPr>
        <w:spacing w:after="0" w:line="360" w:lineRule="auto"/>
        <w:contextualSpacing/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1</w:t>
      </w:r>
      <w:r w:rsidR="0087552E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0</w:t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. O wysokości postąpienia decydują uczestnicy przetargu z tym, że postąpienie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w przetargu nie może wynosić mniej </w:t>
      </w:r>
      <w:r w:rsidRPr="00BC18DB">
        <w:rPr>
          <w:rFonts w:ascii="Arial" w:eastAsia="Calibri" w:hAnsi="Arial" w:cs="Arial"/>
          <w:bCs/>
          <w:kern w:val="0"/>
          <w:sz w:val="23"/>
          <w:szCs w:val="23"/>
          <w:lang w:eastAsia="pl-PL"/>
          <w14:ligatures w14:val="none"/>
        </w:rPr>
        <w:t xml:space="preserve">niż 1% </w:t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 xml:space="preserve">ceny wywoławczej nieruchomości, </w:t>
      </w:r>
      <w:r w:rsidR="008E50F2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z zaokrągleniem w górę do pełnych dziesiątek złotych. (tj. 3150,00 zł).</w:t>
      </w:r>
      <w:r w:rsidR="00167430" w:rsidRPr="00BC18D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 </w:t>
      </w:r>
    </w:p>
    <w:p w14:paraId="4B1ADB35" w14:textId="296F0B00" w:rsidR="000A1781" w:rsidRPr="00BC18DB" w:rsidRDefault="00167430" w:rsidP="003F1D62">
      <w:pPr>
        <w:spacing w:after="0" w:line="360" w:lineRule="auto"/>
        <w:contextualSpacing/>
        <w:rPr>
          <w:rFonts w:ascii="Arial" w:eastAsia="NSimSun" w:hAnsi="Arial" w:cs="Arial"/>
          <w:kern w:val="3"/>
          <w:sz w:val="23"/>
          <w:szCs w:val="23"/>
          <w:lang w:eastAsia="zh-CN" w:bidi="hi-IN"/>
          <w14:ligatures w14:val="none"/>
        </w:rPr>
      </w:pPr>
      <w:r w:rsidRPr="00BC18D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1</w:t>
      </w:r>
      <w:r w:rsidR="0087552E" w:rsidRPr="00BC18D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>1</w:t>
      </w:r>
      <w:r w:rsidRPr="00BC18DB">
        <w:rPr>
          <w:rFonts w:ascii="Arial" w:eastAsia="Times New Roman" w:hAnsi="Arial" w:cs="Arial"/>
          <w:kern w:val="0"/>
          <w:sz w:val="23"/>
          <w:szCs w:val="23"/>
          <w:lang w:eastAsia="pl-PL"/>
          <w14:ligatures w14:val="none"/>
        </w:rPr>
        <w:t xml:space="preserve">. </w:t>
      </w:r>
      <w:r w:rsidRPr="00BC18DB">
        <w:rPr>
          <w:rFonts w:ascii="Arial" w:eastAsia="NSimSun" w:hAnsi="Arial" w:cs="Arial"/>
          <w:kern w:val="3"/>
          <w:sz w:val="23"/>
          <w:szCs w:val="23"/>
          <w:lang w:eastAsia="zh-CN" w:bidi="hi-IN"/>
          <w14:ligatures w14:val="none"/>
        </w:rPr>
        <w:t>Przetarg zostaje zakończony wynikiem negatywnym, jeżeli żaden z uczestników nie wpłacił wadium lub nie zaoferował ceny wyższej ponad cenę wywoławczą a także gdy komisja przetargowa stwierdziła, że żadna oferta nie spełnia warunków przetargu.</w:t>
      </w:r>
    </w:p>
    <w:p w14:paraId="60585EF6" w14:textId="47D2FAB4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12. Wylicytowana cena nieruchomości pomniejszona o wpłacone wadium płatna jest </w:t>
      </w:r>
      <w:r w:rsidR="008E50F2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w pełnej wysokości przez osobę ustaloną jako nabywca nieruchomości, nie później niż do dnia zawarcia umowy przenoszącej własność w postaci aktu notarialnego. </w:t>
      </w:r>
      <w:r w:rsidR="008E50F2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br/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Za potwierdzenie wpłaty przyjmuje się datę uznania wskazanego rachunku bankowego  Gminy Lubochnia. Nieuiszczenie tej kwoty spowoduje odstąpienie od zawarcia umowy.</w:t>
      </w:r>
    </w:p>
    <w:p w14:paraId="393FF3FC" w14:textId="77777777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13. Przetarg wygra osoba, która zaoferuje cenę uznaną po trzykrotnym wywołaniu za najwyższą.</w:t>
      </w:r>
    </w:p>
    <w:p w14:paraId="657FE49C" w14:textId="0A82B9A6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1</w:t>
      </w:r>
      <w:r w:rsidR="0087552E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4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. Uczestnik, który wygrał przetarg nabywa nieruchomość będącą przedmiotem przetargu na zasadach określonych w ustawie o gospodarce nieruchomościami.</w:t>
      </w:r>
    </w:p>
    <w:p w14:paraId="76721B3F" w14:textId="4E94B077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1</w:t>
      </w:r>
      <w:r w:rsidR="0087552E"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5</w:t>
      </w:r>
      <w:r w:rsidRPr="00BC18DB">
        <w:rPr>
          <w:rFonts w:ascii="Arial" w:eastAsia="Calibri" w:hAnsi="Arial" w:cs="Arial"/>
          <w:kern w:val="0"/>
          <w:sz w:val="23"/>
          <w:szCs w:val="23"/>
          <w:lang w:eastAsia="pl-PL"/>
          <w14:ligatures w14:val="none"/>
        </w:rPr>
        <w:t>. Pozostałym uczestnikom przetargu wadium jest zwracane w terminie 3 dni od dnia odpowiednio: odwołania przetargu, zamknięcia przetargu, unieważnienia przetargu, zakończenia przetargu (bez oprocentowania), na konto wskazane przez uczestnika.</w:t>
      </w:r>
    </w:p>
    <w:p w14:paraId="128C3348" w14:textId="6B91FD95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1</w:t>
      </w:r>
      <w:r w:rsidR="0087552E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6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.</w:t>
      </w:r>
      <w:r w:rsidRPr="00BC18DB">
        <w:rPr>
          <w:rFonts w:ascii="Arial" w:eastAsia="NSimSun" w:hAnsi="Arial" w:cs="Arial"/>
          <w:kern w:val="3"/>
          <w:sz w:val="23"/>
          <w:szCs w:val="23"/>
          <w:lang w:eastAsia="zh-CN" w:bidi="hi-IN"/>
          <w14:ligatures w14:val="none"/>
        </w:rPr>
        <w:t xml:space="preserve"> Przetarg uważa się za zamknięty z chwilą podpisania protokołu przetargowego przez przewodniczącego i członków Komisji </w:t>
      </w:r>
      <w:r w:rsidR="0087552E" w:rsidRPr="00BC18DB">
        <w:rPr>
          <w:rFonts w:ascii="Arial" w:eastAsia="NSimSun" w:hAnsi="Arial" w:cs="Arial"/>
          <w:kern w:val="3"/>
          <w:sz w:val="23"/>
          <w:szCs w:val="23"/>
          <w:lang w:eastAsia="zh-CN" w:bidi="hi-IN"/>
          <w14:ligatures w14:val="none"/>
        </w:rPr>
        <w:t>P</w:t>
      </w:r>
      <w:r w:rsidRPr="00BC18DB">
        <w:rPr>
          <w:rFonts w:ascii="Arial" w:eastAsia="NSimSun" w:hAnsi="Arial" w:cs="Arial"/>
          <w:kern w:val="3"/>
          <w:sz w:val="23"/>
          <w:szCs w:val="23"/>
          <w:lang w:eastAsia="zh-CN" w:bidi="hi-IN"/>
          <w14:ligatures w14:val="none"/>
        </w:rPr>
        <w:t>rzetargowej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</w:t>
      </w:r>
      <w:r w:rsidR="0087552E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p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rotokół z przeprowadzonego przetargu stanowi podstawę do zawarcia umowy przenoszącej własność.</w:t>
      </w:r>
    </w:p>
    <w:p w14:paraId="2797FA25" w14:textId="1FA4E710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1</w:t>
      </w:r>
      <w:r w:rsidR="0087552E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7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. Termin spisania aktu notarialnego dotyczącego sprzedaży wyżej opisanej nieruchomości zostanie wyznaczony najpóźniej w ciągu 21 dni od daty rozstrzygnięcia przetargu, o czym nabywca zostanie poinformowany w formie pisemnej tj.</w:t>
      </w:r>
      <w:r w:rsidR="00610D83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 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zawiadomieniem.</w:t>
      </w:r>
    </w:p>
    <w:p w14:paraId="0C641EA2" w14:textId="7F76765D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1</w:t>
      </w:r>
      <w:r w:rsidR="0087552E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8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 xml:space="preserve">. </w:t>
      </w:r>
      <w:bookmarkStart w:id="1" w:name="_Hlk202253713"/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Koszt sporządzenia umowy notarialnej ponosi nabywca.</w:t>
      </w:r>
    </w:p>
    <w:bookmarkEnd w:id="1"/>
    <w:p w14:paraId="77F7E160" w14:textId="034EDA6D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1</w:t>
      </w:r>
      <w:r w:rsidR="0087552E"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9</w:t>
      </w:r>
      <w:r w:rsidRPr="00BC18DB">
        <w:rPr>
          <w:rFonts w:ascii="Arial" w:eastAsia="Calibri" w:hAnsi="Arial" w:cs="Arial"/>
          <w:kern w:val="0"/>
          <w:sz w:val="23"/>
          <w:szCs w:val="23"/>
          <w14:ligatures w14:val="none"/>
        </w:rPr>
        <w:t>. Uczestnik przetargu, może w terminie 7 dni od dnia ogłoszenia wyniku przetargu zaskarżyć czynności związane z przeprowadzeniem przetargu do Wójta Gminy Lubochnia.</w:t>
      </w:r>
    </w:p>
    <w:p w14:paraId="7B8E0660" w14:textId="11AC956A" w:rsidR="000A1781" w:rsidRPr="00BC18DB" w:rsidRDefault="0087552E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zh-CN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zh-CN"/>
          <w14:ligatures w14:val="none"/>
        </w:rPr>
        <w:lastRenderedPageBreak/>
        <w:t>20</w:t>
      </w:r>
      <w:r w:rsidR="000A1781" w:rsidRPr="00BC18DB">
        <w:rPr>
          <w:rFonts w:ascii="Arial" w:eastAsia="Calibri" w:hAnsi="Arial" w:cs="Arial"/>
          <w:kern w:val="0"/>
          <w:sz w:val="23"/>
          <w:szCs w:val="23"/>
          <w:lang w:eastAsia="zh-CN"/>
          <w14:ligatures w14:val="none"/>
        </w:rPr>
        <w:t>. Jeżeli osoba ustalona jako nabywca nieruchomości nie przystąpi bez usprawiedliwienia do zawarcia umowy w wyznaczonym miejscu i terminie, organizator przetargu może odstąpić od zawarcia umowy, a wpłacone wadium nie podlega zwrotowi.</w:t>
      </w:r>
      <w:bookmarkStart w:id="2" w:name="_Hlk94695519"/>
    </w:p>
    <w:p w14:paraId="12977D4D" w14:textId="2701210F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:lang w:eastAsia="zh-CN"/>
          <w14:ligatures w14:val="none"/>
        </w:rPr>
      </w:pPr>
      <w:r w:rsidRPr="00BC18DB">
        <w:rPr>
          <w:rFonts w:ascii="Arial" w:eastAsia="Calibri" w:hAnsi="Arial" w:cs="Arial"/>
          <w:kern w:val="0"/>
          <w:sz w:val="23"/>
          <w:szCs w:val="23"/>
          <w:lang w:eastAsia="zh-CN"/>
          <w14:ligatures w14:val="none"/>
        </w:rPr>
        <w:t>2</w:t>
      </w:r>
      <w:r w:rsidR="0087552E" w:rsidRPr="00BC18DB">
        <w:rPr>
          <w:rFonts w:ascii="Arial" w:eastAsia="Calibri" w:hAnsi="Arial" w:cs="Arial"/>
          <w:kern w:val="0"/>
          <w:sz w:val="23"/>
          <w:szCs w:val="23"/>
          <w:lang w:eastAsia="zh-CN"/>
          <w14:ligatures w14:val="none"/>
        </w:rPr>
        <w:t>1</w:t>
      </w:r>
      <w:r w:rsidRPr="00BC18DB">
        <w:rPr>
          <w:rFonts w:ascii="Arial" w:eastAsia="Calibri" w:hAnsi="Arial" w:cs="Arial"/>
          <w:kern w:val="0"/>
          <w:sz w:val="23"/>
          <w:szCs w:val="23"/>
          <w:lang w:eastAsia="zh-CN"/>
          <w14:ligatures w14:val="none"/>
        </w:rPr>
        <w:t>. Wójt Gminy Lubochnia zastrzega sobie prawo zamknięcia przetargu lub jego unieważnienia z ważnej przyczyny bez wybrania którejkolwiek z ofert.</w:t>
      </w:r>
      <w:bookmarkEnd w:id="2"/>
    </w:p>
    <w:p w14:paraId="58AEA027" w14:textId="3E9028D4" w:rsidR="000A1781" w:rsidRPr="00BC18DB" w:rsidRDefault="000A1781" w:rsidP="003F1D62">
      <w:pPr>
        <w:spacing w:after="0" w:line="360" w:lineRule="auto"/>
        <w:contextualSpacing/>
        <w:rPr>
          <w:rFonts w:ascii="Arial" w:eastAsia="Calibri" w:hAnsi="Arial" w:cs="Arial"/>
          <w:kern w:val="0"/>
          <w:sz w:val="23"/>
          <w:szCs w:val="23"/>
          <w14:ligatures w14:val="none"/>
        </w:rPr>
      </w:pPr>
      <w:r w:rsidRPr="00BC18DB">
        <w:rPr>
          <w:rFonts w:ascii="Arial" w:eastAsia="NSimSun" w:hAnsi="Arial" w:cs="Arial"/>
          <w:kern w:val="3"/>
          <w:sz w:val="23"/>
          <w:szCs w:val="23"/>
          <w:lang w:eastAsia="zh-CN" w:bidi="hi-IN"/>
          <w14:ligatures w14:val="none"/>
        </w:rPr>
        <w:t>2</w:t>
      </w:r>
      <w:r w:rsidR="0087552E" w:rsidRPr="00BC18DB">
        <w:rPr>
          <w:rFonts w:ascii="Arial" w:eastAsia="NSimSun" w:hAnsi="Arial" w:cs="Arial"/>
          <w:kern w:val="3"/>
          <w:sz w:val="23"/>
          <w:szCs w:val="23"/>
          <w:lang w:eastAsia="zh-CN" w:bidi="hi-IN"/>
          <w14:ligatures w14:val="none"/>
        </w:rPr>
        <w:t>2</w:t>
      </w:r>
      <w:r w:rsidRPr="00BC18DB">
        <w:rPr>
          <w:rFonts w:ascii="Arial" w:eastAsia="NSimSun" w:hAnsi="Arial" w:cs="Arial"/>
          <w:kern w:val="3"/>
          <w:sz w:val="23"/>
          <w:szCs w:val="23"/>
          <w:lang w:eastAsia="zh-CN" w:bidi="hi-IN"/>
          <w14:ligatures w14:val="none"/>
        </w:rPr>
        <w:t xml:space="preserve">. </w:t>
      </w:r>
      <w:bookmarkStart w:id="3" w:name="_Hlk202253814"/>
      <w:r w:rsidRPr="00BC18DB">
        <w:rPr>
          <w:rFonts w:ascii="Arial" w:eastAsia="Calibri" w:hAnsi="Arial" w:cs="Arial"/>
          <w:kern w:val="0"/>
          <w:sz w:val="23"/>
          <w:szCs w:val="23"/>
          <w:lang w:eastAsia="zh-CN"/>
          <w14:ligatures w14:val="none"/>
        </w:rPr>
        <w:t>Osoby przystępujące do przetargu zobowiązane są zapoznać się z regulaminem przetargu.</w:t>
      </w:r>
      <w:bookmarkEnd w:id="3"/>
    </w:p>
    <w:sectPr w:rsidR="000A1781" w:rsidRPr="00BC1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86EA0"/>
    <w:multiLevelType w:val="hybridMultilevel"/>
    <w:tmpl w:val="74DA7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15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4B"/>
    <w:rsid w:val="00063456"/>
    <w:rsid w:val="000A1781"/>
    <w:rsid w:val="00167430"/>
    <w:rsid w:val="001F5F4B"/>
    <w:rsid w:val="002848EC"/>
    <w:rsid w:val="0030682B"/>
    <w:rsid w:val="003F1D62"/>
    <w:rsid w:val="00586F04"/>
    <w:rsid w:val="00610D83"/>
    <w:rsid w:val="006B46EE"/>
    <w:rsid w:val="006F5295"/>
    <w:rsid w:val="0086200A"/>
    <w:rsid w:val="0087552E"/>
    <w:rsid w:val="008E3AE6"/>
    <w:rsid w:val="008E50F2"/>
    <w:rsid w:val="00956AC9"/>
    <w:rsid w:val="009A0C1A"/>
    <w:rsid w:val="00BC18DB"/>
    <w:rsid w:val="00C62AFA"/>
    <w:rsid w:val="00D82C10"/>
    <w:rsid w:val="00F15889"/>
    <w:rsid w:val="00F31C08"/>
    <w:rsid w:val="00F369A5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9191"/>
  <w15:chartTrackingRefBased/>
  <w15:docId w15:val="{07A2B5BE-AD9E-45E0-B075-9F9E56F8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50F2"/>
    <w:pPr>
      <w:keepNext/>
      <w:keepLines/>
      <w:spacing w:before="360" w:after="80" w:line="360" w:lineRule="auto"/>
      <w:jc w:val="right"/>
      <w:outlineLvl w:val="0"/>
    </w:pPr>
    <w:rPr>
      <w:rFonts w:ascii="Arial" w:eastAsiaTheme="majorEastAsia" w:hAnsi="Arial" w:cstheme="majorBidi"/>
      <w:color w:val="000000" w:themeColor="text1"/>
      <w:sz w:val="24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2C10"/>
    <w:pPr>
      <w:keepNext/>
      <w:keepLines/>
      <w:spacing w:before="160" w:after="80" w:line="360" w:lineRule="auto"/>
      <w:jc w:val="center"/>
      <w:outlineLvl w:val="1"/>
    </w:pPr>
    <w:rPr>
      <w:rFonts w:ascii="Arial" w:eastAsiaTheme="majorEastAsia" w:hAnsi="Arial" w:cstheme="majorBidi"/>
      <w:b/>
      <w:sz w:val="26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5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5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5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50F2"/>
    <w:rPr>
      <w:rFonts w:ascii="Arial" w:eastAsiaTheme="majorEastAsia" w:hAnsi="Arial" w:cstheme="majorBidi"/>
      <w:color w:val="000000" w:themeColor="text1"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82C10"/>
    <w:rPr>
      <w:rFonts w:ascii="Arial" w:eastAsiaTheme="majorEastAsia" w:hAnsi="Arial" w:cstheme="majorBidi"/>
      <w:b/>
      <w:sz w:val="26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5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5F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F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5F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F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F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F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5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5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5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5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5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5F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5F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5F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5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5F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5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1022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Lubochnia7</dc:creator>
  <cp:keywords/>
  <dc:description/>
  <cp:lastModifiedBy>UG Lubochnia7</cp:lastModifiedBy>
  <cp:revision>8</cp:revision>
  <cp:lastPrinted>2025-07-04T06:23:00Z</cp:lastPrinted>
  <dcterms:created xsi:type="dcterms:W3CDTF">2025-07-01T09:12:00Z</dcterms:created>
  <dcterms:modified xsi:type="dcterms:W3CDTF">2025-07-04T07:52:00Z</dcterms:modified>
</cp:coreProperties>
</file>